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0"/>
        <w:spacing w:line="276" w:lineRule="auto" w:after="200"/>
        <w:ind w:left="0"/>
        <w:rPr>
          <w:sz w:val="40"/>
          <w:szCs w:val="40"/>
          <w:rFonts w:ascii="Calibri" w:eastAsia="Calibri" w:hAnsi="Calibri"/>
        </w:rPr>
      </w:pPr>
      <w:r>
        <w:rPr>
          <w:rStyle w:val="Character14"/>
          <w:color w:val="BC0000"/>
          <w:sz w:val="40"/>
          <w:szCs w:val="40"/>
        </w:rPr>
        <w:t xml:space="preserve">24-я международная выставка "Электро-2015"</w:t>
      </w:r>
    </w:p>
    <w:p>
      <w:pPr>
        <w:pStyle w:val="Para0"/>
        <w:spacing w:line="276" w:lineRule="auto" w:after="200"/>
        <w:ind w:left="0"/>
        <w:rPr>
          <w:sz w:val="24"/>
          <w:szCs w:val="24"/>
          <w:rFonts w:ascii="Calibri" w:eastAsia="Calibri" w:hAnsi="Calibri"/>
        </w:rPr>
      </w:pPr>
      <w:r>
        <w:rPr>
          <w:rStyle w:val="Character16"/>
          <w:color w:val="BC0000"/>
          <w:sz w:val="24"/>
          <w:szCs w:val="24"/>
        </w:rPr>
        <w:t xml:space="preserve">8-11 июня 2015г</w:t>
      </w:r>
    </w:p>
    <w:p>
      <w:pPr>
        <w:pStyle w:val="Para0"/>
        <w:spacing w:line="276" w:lineRule="auto" w:after="200"/>
        <w:ind w:left="0"/>
        <w:rPr>
          <w:sz w:val="22"/>
          <w:szCs w:val="22"/>
          <w:rFonts w:ascii="Calibri" w:eastAsia="Calibri" w:hAnsi="Calibri"/>
        </w:rPr>
      </w:pPr>
      <w:r>
        <w:rPr>
          <w:rStyle w:val="Character0"/>
          <w:sz w:val="22"/>
          <w:szCs w:val="22"/>
        </w:rPr>
        <w:t xml:space="preserve"> </w:t>
      </w:r>
      <w:r>
        <w:rPr>
          <w:rStyle w:val="Character13"/>
          <w:color w:val="BC0000"/>
          <w:sz w:val="22"/>
          <w:szCs w:val="22"/>
        </w:rPr>
        <w:t xml:space="preserve">Москва, ЦВК «Экспоцентр»,  Краснопресненская наб., </w:t>
      </w:r>
    </w:p>
    <w:p>
      <w:pPr>
        <w:pStyle w:val="Para0"/>
        <w:spacing w:line="276" w:lineRule="auto" w:after="200"/>
        <w:ind w:left="0"/>
        <w:rPr>
          <w:sz w:val="22"/>
          <w:szCs w:val="22"/>
          <w:rFonts w:ascii="Calibri" w:eastAsia="Calibri" w:hAnsi="Calibri"/>
        </w:rPr>
      </w:pPr>
      <w:r>
        <w:rPr>
          <w:rStyle w:val="Character13"/>
          <w:color w:val="BC0000"/>
          <w:sz w:val="22"/>
          <w:szCs w:val="22"/>
        </w:rPr>
        <w:t xml:space="preserve">Павильон 1, вход " D", 3-й этаж, конференц-зал "D2".</w:t>
      </w:r>
    </w:p>
    <w:p>
      <w:pPr>
        <w:pStyle w:val="Para0"/>
        <w:spacing w:line="276" w:lineRule="auto" w:after="200"/>
        <w:ind w:left="0"/>
        <w:rPr>
          <w:sz w:val="22"/>
          <w:szCs w:val="22"/>
          <w:rFonts w:ascii="Calibri" w:eastAsia="Calibri" w:hAnsi="Calibri"/>
        </w:rPr>
      </w:pPr>
      <w:r>
        <w:rPr>
          <w:rStyle w:val="Character13"/>
          <w:color w:val="BC0000"/>
          <w:sz w:val="22"/>
          <w:szCs w:val="22"/>
        </w:rPr>
        <w:t xml:space="preserve"> www.elektro-expo.ru</w:t>
      </w:r>
    </w:p>
    <w:p>
      <w:pPr>
        <w:pStyle w:val="Para0"/>
        <w:spacing w:line="276" w:lineRule="auto" w:after="200"/>
        <w:ind w:left="0"/>
        <w:rPr>
          <w:color w:val="BC0000"/>
          <w:rFonts w:ascii="" w:eastAsia="" w:hAnsi=""/>
          <w:sz w:val="22"/>
          <w:szCs w:val="22"/>
          <w:rFonts w:ascii="Calibri" w:eastAsia="Calibri" w:hAnsi="Calibri"/>
        </w:rPr>
      </w:pPr>
      <w:r>
        <w:rPr>
          <w:rStyle w:val="Character13"/>
          <w:color w:val="BC0000"/>
          <w:sz w:val="22"/>
          <w:szCs w:val="22"/>
        </w:rPr>
        <w:t/>
      </w:r>
    </w:p>
    <w:p>
      <w:pPr>
        <w:pStyle w:val="Para1"/>
        <w:spacing w:line="276" w:lineRule="auto" w:after="200"/>
        <w:ind w:left="0"/>
        <w:rPr>
          <w:sz w:val="40"/>
          <w:szCs w:val="40"/>
          <w:rFonts w:ascii="Calibri" w:eastAsia="Calibri" w:hAnsi="Calibri"/>
        </w:rPr>
      </w:pPr>
      <w:r>
        <w:rPr>
          <w:rStyle w:val="Character23"/>
          <w:color w:val="0B528F"/>
          <w:sz w:val="40"/>
          <w:szCs w:val="40"/>
        </w:rPr>
        <w:t xml:space="preserve">Темы семинаров Школы светодизайна LiDS</w:t>
      </w:r>
    </w:p>
    <w:p>
      <w:pPr>
        <w:pStyle w:val="Para0"/>
        <w:spacing w:line="276" w:lineRule="auto" w:after="200"/>
        <w:ind w:left="0"/>
        <w:rPr>
          <w:sz w:val="24"/>
          <w:szCs w:val="24"/>
          <w:rFonts w:ascii="Calibri" w:eastAsia="Calibri" w:hAnsi="Calibri"/>
        </w:rPr>
      </w:pPr>
      <w:r>
        <w:rPr>
          <w:rStyle w:val="Character17"/>
          <w:color w:val="BC0000"/>
          <w:sz w:val="24"/>
          <w:szCs w:val="24"/>
        </w:rPr>
        <w:t xml:space="preserve">8 июня, 14.00–15.30 </w:t>
      </w:r>
      <w:r>
        <w:rPr>
          <w:rStyle w:val="Character1"/>
          <w:sz w:val="22"/>
          <w:szCs w:val="22"/>
        </w:rPr>
        <w:t>"</w:t>
      </w:r>
      <w:r>
        <w:rPr>
          <w:rStyle w:val="Character12"/>
          <w:color w:val="BC0000"/>
          <w:sz w:val="22"/>
          <w:szCs w:val="22"/>
        </w:rPr>
        <w:t xml:space="preserve">Концепция городского освещения"</w:t>
      </w:r>
      <w:r>
        <w:rPr>
          <w:rStyle w:val="Character13"/>
          <w:color w:val="BC0000"/>
          <w:sz w:val="22"/>
          <w:szCs w:val="22"/>
        </w:rPr>
        <w:t xml:space="preserve">. </w:t>
      </w:r>
    </w:p>
    <w:p>
      <w:pPr>
        <w:pStyle w:val="Para0"/>
        <w:spacing w:line="276" w:lineRule="auto" w:after="200"/>
        <w:ind w:left="0"/>
        <w:rPr>
          <w:sz w:val="22"/>
          <w:szCs w:val="22"/>
          <w:rFonts w:ascii="Calibri" w:eastAsia="Calibri" w:hAnsi="Calibri"/>
        </w:rPr>
      </w:pPr>
      <w:r>
        <w:rPr>
          <w:rStyle w:val="Character0"/>
          <w:sz w:val="22"/>
          <w:szCs w:val="22"/>
        </w:rPr>
        <w:t xml:space="preserve">В наше время ночная жизнь совсем не уступает дневной, а вечерний облик современных гор</w:t>
      </w:r>
      <w:r>
        <w:rPr>
          <w:rStyle w:val="Character0"/>
          <w:sz w:val="22"/>
          <w:szCs w:val="22"/>
        </w:rPr>
        <w:t xml:space="preserve">одов во многом определяется его освещением: уличным, фасадным, ландшафтным, рекламн</w:t>
      </w:r>
      <w:r>
        <w:rPr>
          <w:rStyle w:val="Character0"/>
          <w:sz w:val="22"/>
          <w:szCs w:val="22"/>
        </w:rPr>
        <w:t xml:space="preserve">ым и другим. Как согласовать эти виды освещения и сделать их частью единой гармоничной </w:t>
      </w:r>
      <w:r>
        <w:rPr>
          <w:rStyle w:val="Character0"/>
          <w:sz w:val="22"/>
          <w:szCs w:val="22"/>
        </w:rPr>
        <w:t xml:space="preserve">композиции, соответствующей функциональным и эмоциональным задачам города, его исто</w:t>
      </w:r>
      <w:r>
        <w:rPr>
          <w:rStyle w:val="Character0"/>
          <w:sz w:val="22"/>
          <w:szCs w:val="22"/>
        </w:rPr>
        <w:t xml:space="preserve">рии, архитектурно-стилистическим особенностям и вектору развития? Ответом на этот вопр</w:t>
      </w:r>
      <w:r>
        <w:rPr>
          <w:rStyle w:val="Character0"/>
          <w:sz w:val="22"/>
          <w:szCs w:val="22"/>
        </w:rPr>
        <w:t xml:space="preserve">ос является авторская методика разработки светопланировочной стадии концепции городск</w:t>
      </w:r>
      <w:r>
        <w:rPr>
          <w:rStyle w:val="Character0"/>
          <w:sz w:val="22"/>
          <w:szCs w:val="22"/>
        </w:rPr>
        <w:t xml:space="preserve">ого освещения, предложенная руководителем школы светодизайна LiDS, Сергеем Сизым. </w:t>
      </w:r>
    </w:p>
    <w:p>
      <w:pPr>
        <w:pStyle w:val="Para2"/>
        <w:spacing w:line="240" w:lineRule="auto"/>
        <w:ind w:left="0"/>
        <w:rPr>
          <w:sz w:val="22"/>
          <w:szCs w:val="22"/>
          <w:rFonts w:ascii="Calibri" w:eastAsia="Calibri" w:hAnsi="Calibri"/>
        </w:rPr>
      </w:pPr>
      <w:r>
        <w:rPr>
          <w:rStyle w:val="Character0"/>
          <w:sz w:val="22"/>
          <w:szCs w:val="22"/>
        </w:rPr>
        <w:t/>
      </w:r>
    </w:p>
    <w:p>
      <w:pPr>
        <w:pStyle w:val="Para2"/>
        <w:spacing w:line="240" w:lineRule="auto"/>
        <w:ind w:left="0"/>
        <w:rPr>
          <w:sz w:val="22"/>
          <w:szCs w:val="22"/>
          <w:rFonts w:ascii="Calibri" w:eastAsia="Calibri" w:hAnsi="Calibri"/>
        </w:rPr>
      </w:pPr>
      <w:r>
        <w:rPr>
          <w:rStyle w:val="Character1"/>
          <w:sz w:val="22"/>
          <w:szCs w:val="22"/>
        </w:rPr>
        <w:t xml:space="preserve">Павильон №1, вход «D», 3-й этаж, конференц-зал «D2»</w:t>
      </w:r>
    </w:p>
    <w:p>
      <w:pPr>
        <w:pStyle w:val="Para0"/>
        <w:spacing w:line="276" w:lineRule="auto" w:after="200"/>
        <w:ind w:left="0"/>
        <w:rPr>
          <w:sz w:val="22"/>
          <w:szCs w:val="22"/>
          <w:rFonts w:ascii="Calibri" w:eastAsia="Calibri" w:hAnsi="Calibri"/>
        </w:rPr>
      </w:pPr>
      <w:r>
        <w:rPr>
          <w:rStyle w:val="Character0"/>
          <w:sz w:val="22"/>
          <w:szCs w:val="22"/>
        </w:rPr>
        <w:t/>
      </w:r>
    </w:p>
    <w:p>
      <w:pPr>
        <w:pStyle w:val="Para0"/>
        <w:spacing w:line="276" w:lineRule="auto" w:after="200"/>
        <w:ind w:left="0"/>
        <w:rPr>
          <w:sz w:val="22"/>
          <w:szCs w:val="22"/>
          <w:rFonts w:ascii="Calibri" w:eastAsia="Calibri" w:hAnsi="Calibri"/>
        </w:rPr>
      </w:pPr>
      <w:r>
        <w:rPr>
          <w:rStyle w:val="Character12"/>
          <w:color w:val="BC0000"/>
          <w:sz w:val="22"/>
          <w:szCs w:val="22"/>
        </w:rPr>
        <w:t xml:space="preserve">9 июня, 14.00 - 15.30. "Что такое светодизайн? Кто такой светодизайнер?"</w:t>
      </w:r>
    </w:p>
    <w:p>
      <w:pPr>
        <w:pStyle w:val="Para0"/>
        <w:spacing w:line="276" w:lineRule="auto" w:after="200"/>
        <w:ind w:left="0"/>
        <w:rPr>
          <w:sz w:val="22"/>
          <w:szCs w:val="22"/>
          <w:rFonts w:ascii="Calibri" w:eastAsia="Calibri" w:hAnsi="Calibri"/>
        </w:rPr>
      </w:pPr>
      <w:r>
        <w:rPr>
          <w:rStyle w:val="Character0"/>
          <w:sz w:val="22"/>
          <w:szCs w:val="22"/>
        </w:rPr>
        <w:t xml:space="preserve">Светодизайн – это новая область дизайна, которая не просто изучает взаимодействие света с </w:t>
      </w:r>
      <w:r>
        <w:rPr>
          <w:rStyle w:val="Character0"/>
          <w:sz w:val="22"/>
          <w:szCs w:val="22"/>
        </w:rPr>
        <w:t xml:space="preserve">окружающим пространством, но и его воздействие на человека. Умелое обращение со свет</w:t>
      </w:r>
      <w:r>
        <w:rPr>
          <w:rStyle w:val="Character0"/>
          <w:sz w:val="22"/>
          <w:szCs w:val="22"/>
        </w:rPr>
        <w:t xml:space="preserve">ом позволяет формировать световую среду и воздействовать на эмоции и настроение ее по</w:t>
      </w:r>
      <w:r>
        <w:rPr>
          <w:rStyle w:val="Character0"/>
          <w:sz w:val="22"/>
          <w:szCs w:val="22"/>
        </w:rPr>
        <w:t xml:space="preserve">льзователей. </w:t>
      </w:r>
    </w:p>
    <w:p>
      <w:pPr>
        <w:pStyle w:val="Para0"/>
        <w:spacing w:line="276" w:lineRule="auto" w:after="200"/>
        <w:ind w:left="0"/>
        <w:rPr>
          <w:sz w:val="22"/>
          <w:szCs w:val="22"/>
          <w:rFonts w:ascii="Calibri" w:eastAsia="Calibri" w:hAnsi="Calibri"/>
        </w:rPr>
      </w:pPr>
      <w:r>
        <w:rPr>
          <w:rStyle w:val="Character0"/>
          <w:sz w:val="22"/>
          <w:szCs w:val="22"/>
        </w:rPr>
        <w:t xml:space="preserve">Что такое светодизайн и зачем он нужен? Что должен знать светодизайнер и как стать проф</w:t>
      </w:r>
      <w:r>
        <w:rPr>
          <w:rStyle w:val="Character0"/>
          <w:sz w:val="22"/>
          <w:szCs w:val="22"/>
        </w:rPr>
        <w:t xml:space="preserve">ессионалом в области освещения и грамотного использовать свет в своих проектах? Семина</w:t>
      </w:r>
      <w:r>
        <w:rPr>
          <w:rStyle w:val="Character0"/>
          <w:sz w:val="22"/>
          <w:szCs w:val="22"/>
        </w:rPr>
        <w:t xml:space="preserve">р школы светодизайна LiDS дает ответы на эти и многие другие вопросы.</w:t>
      </w:r>
    </w:p>
    <w:p>
      <w:pPr>
        <w:pStyle w:val="Para0"/>
        <w:spacing w:line="276" w:lineRule="auto" w:after="200"/>
        <w:ind w:left="0"/>
        <w:rPr>
          <w:sz w:val="22"/>
          <w:szCs w:val="22"/>
          <w:rFonts w:ascii="Calibri" w:eastAsia="Calibri" w:hAnsi="Calibri"/>
        </w:rPr>
      </w:pPr>
      <w:r>
        <w:rPr>
          <w:rStyle w:val="Character1"/>
          <w:sz w:val="22"/>
          <w:szCs w:val="22"/>
        </w:rPr>
        <w:t xml:space="preserve">Павильон №1, вход «D», 3-й этаж, конференц-зал «D2»</w:t>
      </w:r>
    </w:p>
    <w:p>
      <w:pPr>
        <w:pStyle w:val="Para0"/>
        <w:spacing w:line="276" w:lineRule="auto" w:after="200"/>
        <w:ind w:left="0"/>
        <w:rPr>
          <w:sz w:val="22"/>
          <w:szCs w:val="22"/>
          <w:rFonts w:ascii="Calibri" w:eastAsia="Calibri" w:hAnsi="Calibri"/>
        </w:rPr>
      </w:pPr>
      <w:r>
        <w:rPr>
          <w:rStyle w:val="Character0"/>
          <w:sz w:val="22"/>
          <w:szCs w:val="22"/>
        </w:rPr>
        <w:t/>
      </w:r>
    </w:p>
    <w:p>
      <w:pPr>
        <w:pStyle w:val="Para0"/>
        <w:spacing w:line="276" w:lineRule="auto" w:after="200"/>
        <w:ind w:left="0"/>
        <w:rPr>
          <w:sz w:val="22"/>
          <w:szCs w:val="22"/>
          <w:rFonts w:ascii="Calibri" w:eastAsia="Calibri" w:hAnsi="Calibri"/>
        </w:rPr>
      </w:pPr>
      <w:r>
        <w:rPr>
          <w:rStyle w:val="Character12"/>
          <w:color w:val="BC0000"/>
          <w:sz w:val="22"/>
          <w:szCs w:val="22"/>
        </w:rPr>
        <w:t xml:space="preserve">10 июня, 14.00 -  16.00 "Основные принципы освещения офисов" </w:t>
      </w:r>
    </w:p>
    <w:p>
      <w:pPr>
        <w:pStyle w:val="Para0"/>
        <w:spacing w:line="276" w:lineRule="auto" w:after="200"/>
        <w:ind w:left="0"/>
        <w:rPr>
          <w:sz w:val="22"/>
          <w:szCs w:val="22"/>
          <w:rFonts w:ascii="Calibri" w:eastAsia="Calibri" w:hAnsi="Calibri"/>
        </w:rPr>
      </w:pPr>
      <w:r>
        <w:rPr>
          <w:rStyle w:val="Character0"/>
          <w:sz w:val="22"/>
          <w:szCs w:val="22"/>
        </w:rPr>
        <w:t xml:space="preserve">Офис, как и любое рабочее пространство, это место где мы проводим как минимум третью ч</w:t>
      </w:r>
      <w:r>
        <w:rPr>
          <w:rStyle w:val="Character0"/>
          <w:sz w:val="22"/>
          <w:szCs w:val="22"/>
        </w:rPr>
        <w:t xml:space="preserve">асть своей жизни, поэтому его организация имеет большое значение, и свет здесь не исклю</w:t>
      </w:r>
      <w:r>
        <w:rPr>
          <w:rStyle w:val="Character0"/>
          <w:sz w:val="22"/>
          <w:szCs w:val="22"/>
        </w:rPr>
        <w:t xml:space="preserve">чение. Работа в офисе – это, прежде всего, зрительная нагрузка, связанная с повышенными т</w:t>
      </w:r>
      <w:r>
        <w:rPr>
          <w:rStyle w:val="Character0"/>
          <w:sz w:val="22"/>
          <w:szCs w:val="22"/>
        </w:rPr>
        <w:t xml:space="preserve">ребованиями к условиям освещения: необходимому количеству и качеству сета. Кроме того, </w:t>
      </w:r>
      <w:r>
        <w:rPr>
          <w:rStyle w:val="Character0"/>
          <w:sz w:val="22"/>
          <w:szCs w:val="22"/>
        </w:rPr>
        <w:t xml:space="preserve">офис содержит множество различных зон, каждая из которых имеет свои особенности осве</w:t>
      </w:r>
      <w:r>
        <w:rPr>
          <w:rStyle w:val="Character0"/>
          <w:sz w:val="22"/>
          <w:szCs w:val="22"/>
        </w:rPr>
        <w:t>щения.</w:t>
      </w:r>
    </w:p>
    <w:p>
      <w:pPr>
        <w:pStyle w:val="Para0"/>
        <w:spacing w:line="276" w:lineRule="auto" w:after="200"/>
        <w:ind w:left="0"/>
        <w:rPr>
          <w:sz w:val="22"/>
          <w:szCs w:val="22"/>
          <w:rFonts w:ascii="Calibri" w:eastAsia="Calibri" w:hAnsi="Calibri"/>
        </w:rPr>
      </w:pPr>
      <w:r>
        <w:rPr>
          <w:rStyle w:val="Character0"/>
          <w:sz w:val="22"/>
          <w:szCs w:val="22"/>
        </w:rPr>
        <w:t xml:space="preserve">Семинар школы светодизайна LiDS посвящен тому, как сделать освещение офиса не только к</w:t>
      </w:r>
      <w:r>
        <w:rPr>
          <w:rStyle w:val="Character0"/>
          <w:sz w:val="22"/>
          <w:szCs w:val="22"/>
        </w:rPr>
        <w:t xml:space="preserve">омфортным и безопасным для зрения, но и как создать подходящие световые условия в зона</w:t>
      </w:r>
      <w:r>
        <w:rPr>
          <w:rStyle w:val="Character0"/>
          <w:sz w:val="22"/>
          <w:szCs w:val="22"/>
        </w:rPr>
        <w:t xml:space="preserve">х отдыха, переговоров и приема пищи. Помимо функционального освещения все большее зн</w:t>
      </w:r>
      <w:r>
        <w:rPr>
          <w:rStyle w:val="Character0"/>
          <w:sz w:val="22"/>
          <w:szCs w:val="22"/>
        </w:rPr>
        <w:t xml:space="preserve">ачение приобретает свет для создания настроения и требуемых эмоций, например для форми</w:t>
      </w:r>
      <w:r>
        <w:rPr>
          <w:rStyle w:val="Character0"/>
          <w:sz w:val="22"/>
          <w:szCs w:val="22"/>
        </w:rPr>
        <w:t xml:space="preserve">рования необходимых ассоциаций с брендом компании.</w:t>
      </w:r>
    </w:p>
    <w:p>
      <w:pPr>
        <w:pStyle w:val="Para0"/>
        <w:spacing w:line="276" w:lineRule="auto" w:after="200"/>
        <w:ind w:left="0"/>
        <w:rPr>
          <w:sz w:val="22"/>
          <w:szCs w:val="22"/>
          <w:rFonts w:ascii="Calibri" w:eastAsia="Calibri" w:hAnsi="Calibri"/>
        </w:rPr>
      </w:pPr>
      <w:r>
        <w:rPr>
          <w:rStyle w:val="Character1"/>
          <w:sz w:val="22"/>
          <w:szCs w:val="22"/>
        </w:rPr>
        <w:t xml:space="preserve">Павильон №1, вход «D», 3-й этаж, конференц-зал «D2»</w:t>
      </w:r>
    </w:p>
    <w:p>
      <w:pPr>
        <w:pStyle w:val="Para0"/>
        <w:spacing w:line="276" w:lineRule="auto" w:after="200"/>
        <w:ind w:left="0"/>
        <w:rPr>
          <w:sz w:val="22"/>
          <w:szCs w:val="22"/>
          <w:rFonts w:ascii="Calibri" w:eastAsia="Calibri" w:hAnsi="Calibri"/>
        </w:rPr>
      </w:pPr>
      <w:r>
        <w:rPr>
          <w:rStyle w:val="Character0"/>
          <w:sz w:val="22"/>
          <w:szCs w:val="22"/>
        </w:rPr>
        <w:t/>
      </w:r>
    </w:p>
    <w:p>
      <w:pPr>
        <w:pStyle w:val="Para0"/>
        <w:spacing w:line="276" w:lineRule="auto" w:after="200"/>
        <w:ind w:left="0"/>
        <w:rPr>
          <w:sz w:val="22"/>
          <w:szCs w:val="22"/>
          <w:rFonts w:ascii="Calibri" w:eastAsia="Calibri" w:hAnsi="Calibri"/>
        </w:rPr>
      </w:pPr>
      <w:r>
        <w:rPr>
          <w:rStyle w:val="Character12"/>
          <w:color w:val="BC0000"/>
          <w:sz w:val="22"/>
          <w:szCs w:val="22"/>
        </w:rPr>
        <w:t xml:space="preserve">11 июня, 11.00-13.00, "Тенденции развития светодизайна"</w:t>
      </w:r>
    </w:p>
    <w:p>
      <w:pPr>
        <w:pStyle w:val="Para0"/>
        <w:spacing w:line="276" w:lineRule="auto" w:after="200"/>
        <w:ind w:left="0"/>
        <w:rPr>
          <w:sz w:val="22"/>
          <w:szCs w:val="22"/>
          <w:rFonts w:ascii="Calibri" w:eastAsia="Calibri" w:hAnsi="Calibri"/>
        </w:rPr>
      </w:pPr>
      <w:r>
        <w:rPr>
          <w:rStyle w:val="Character0"/>
          <w:sz w:val="22"/>
          <w:szCs w:val="22"/>
        </w:rPr>
        <w:t xml:space="preserve">Семинар обобщает тенденции развития светодизайна, большинство из которых сформирова</w:t>
      </w:r>
      <w:r>
        <w:rPr>
          <w:rStyle w:val="Character0"/>
          <w:sz w:val="22"/>
          <w:szCs w:val="22"/>
        </w:rPr>
        <w:t xml:space="preserve">лись благодаря появлению светодиодных технологий. Помимо обобщения основных направл</w:t>
      </w:r>
      <w:r>
        <w:rPr>
          <w:rStyle w:val="Character0"/>
          <w:sz w:val="22"/>
          <w:szCs w:val="22"/>
        </w:rPr>
        <w:t xml:space="preserve">ений в развитии дизайна освещения, руководитель школы светодизайна LiDS, Сергей Сизый, </w:t>
      </w:r>
      <w:r>
        <w:rPr>
          <w:rStyle w:val="Character0"/>
          <w:sz w:val="22"/>
          <w:szCs w:val="22"/>
        </w:rPr>
        <w:t xml:space="preserve">познакомит слушателей с уже получившей признание концепцией эмоционального дизайна </w:t>
      </w:r>
      <w:r>
        <w:rPr>
          <w:rStyle w:val="Character0"/>
          <w:sz w:val="22"/>
          <w:szCs w:val="22"/>
        </w:rPr>
        <w:t xml:space="preserve">и авторской классификацией стилей в светодизайне.</w:t>
      </w:r>
    </w:p>
    <w:p>
      <w:pPr>
        <w:pStyle w:val="Para0"/>
        <w:spacing w:line="276" w:lineRule="auto" w:after="200"/>
        <w:ind w:left="0"/>
        <w:rPr>
          <w:sz w:val="22"/>
          <w:szCs w:val="22"/>
          <w:rFonts w:ascii="Calibri" w:eastAsia="Calibri" w:hAnsi="Calibri"/>
        </w:rPr>
      </w:pPr>
      <w:r>
        <w:rPr>
          <w:rStyle w:val="Character1"/>
          <w:sz w:val="22"/>
          <w:szCs w:val="22"/>
        </w:rPr>
        <w:t xml:space="preserve">Павильон №1, вход «D», 3-й этаж, конференц-зал «D2"</w:t>
      </w:r>
    </w:p>
    <w:p>
      <w:pPr>
        <w:pStyle w:val="Para3"/>
        <w:spacing w:line="276" w:lineRule="auto" w:after="100"/>
        <w:ind w:left="0"/>
        <w:rPr>
          <w:sz w:val="22"/>
          <w:szCs w:val="22"/>
          <w:rFonts w:ascii="Calibri" w:eastAsia="Calibri" w:hAnsi="Calibri"/>
        </w:rPr>
      </w:pPr>
      <w:r>
        <w:rPr>
          <w:rStyle w:val="Character0"/>
          <w:sz w:val="22"/>
          <w:szCs w:val="22"/>
        </w:rPr>
        <w:t/>
      </w:r>
    </w:p>
    <w:p>
      <w:pPr>
        <w:pStyle w:val="Para0"/>
        <w:spacing w:line="276" w:lineRule="auto" w:after="200"/>
        <w:ind w:left="0"/>
        <w:rPr>
          <w:sz w:val="22"/>
          <w:szCs w:val="22"/>
          <w:rFonts w:ascii="Calibri" w:eastAsia="Calibri" w:hAnsi="Calibri"/>
        </w:rPr>
      </w:pPr>
      <w:r>
        <w:rPr>
          <w:rStyle w:val="Character1"/>
          <w:sz w:val="22"/>
          <w:szCs w:val="22"/>
        </w:rPr>
        <w:t xml:space="preserve">Семинары организованы при содействии ЗАО "ЭКСПОЦЕНТР"</w:t>
      </w:r>
    </w:p>
    <w:p>
      <w:pPr>
        <w:pStyle w:val="Para0"/>
        <w:spacing w:line="276" w:lineRule="auto" w:after="200"/>
        <w:ind w:left="0"/>
        <w:rPr>
          <w:sz w:val="22"/>
          <w:szCs w:val="22"/>
          <w:rFonts w:ascii="Calibri" w:eastAsia="Calibri" w:hAnsi="Calibri"/>
        </w:rPr>
      </w:pPr>
      <w:r>
        <w:rPr>
          <w:sz w:val="20"/>
        </w:rPr>
        <w:pict>
          <v:rect id="_x0000_s4" type="#_x0000_t1" style="position:absolute;left:0;margin-left:-85pt;margin-top:9pt;width:595pt;height:12pt;z-index:251624966;mso-position-horizontal-relative:text;mso-position-vertical-relative:text" stroked="f" filled="f"/>
        </w:pict>
      </w:r>
      <w:r>
        <w:rPr>
          <w:rStyle w:val="Character1"/>
          <w:sz w:val="22"/>
          <w:szCs w:val="22"/>
        </w:rPr>
        <w:t xml:space="preserve">Участие - по удостоверениям участника и посетителя выставки.</w:t>
      </w:r>
    </w:p>
    <w:p>
      <w:pPr>
        <w:pStyle w:val="Para0"/>
        <w:spacing w:line="276" w:lineRule="auto" w:after="200"/>
        <w:ind w:left="0"/>
        <w:rPr>
          <w:sz w:val="22"/>
          <w:szCs w:val="22"/>
          <w:rFonts w:ascii="Calibri" w:eastAsia="Calibri" w:hAnsi="Calibri"/>
        </w:rPr>
      </w:pPr>
      <w:r>
        <w:rPr>
          <w:sz w:val="20"/>
        </w:rPr>
        <w:pict>
          <v:shapetype id="_x0000_t202" coordsize="21600,21600" o:spt="202" path="m,l,21600r21600,l21600,xe">
            <v:stroke joinstyle="miter"/>
          </v:shapetype>
          <v:shape id="_x0000_s10" type="#_x0000_t202" style="position:absolute;left:0;margin-left:19pt;margin-top:-8pt;width:488pt;height:83pt;z-index:251624965;mso-position-horizontal-relative:text;mso-position-vertical-relative:text" stroked="f" filled="f">
            <v:textbox style="mso-fit-shape-to-text:t;v-text-anchor:top" inset="3,3,3,3">
              <w:txbxContent>
                <w:p>
                  <w:pPr>
                    <w:pStyle w:val="Para5"/>
                    <w:spacing w:line="251" w:lineRule="auto" w:after="312"/>
                    <w:ind w:left="0"/>
                    <w:rPr>
                      <w:sz w:val="21"/>
                      <w:szCs w:val="21"/>
                      <w:rFonts w:ascii="sans-serif" w:eastAsia="sans-serif" w:hAnsi="sans-serif"/>
                    </w:rPr>
                  </w:pPr>
                  <w:r>
                    <w:rPr>
                      <w:rStyle w:val="Character5"/>
                      <w:sz w:val="21"/>
                      <w:szCs w:val="21"/>
                      <w:shd w:val="clear" w:color="auto" w:fill="FFFFFF"/>
                    </w:rPr>
                    <w:t xml:space="preserve">Дополнительная информация:</w:t>
                  </w:r>
                  <w:r>
                    <w:rPr>
                      <w:rStyle w:val="Character5"/>
                      <w:sz w:val="21"/>
                      <w:szCs w:val="21"/>
                      <w:shd w:val="clear" w:color="auto" w:fill="FFFFFF"/>
                    </w:rPr>
                    <w:br/>
                  </w:r>
                  <w:r>
                    <w:rPr>
                      <w:rStyle w:val="Character5"/>
                      <w:sz w:val="21"/>
                      <w:szCs w:val="21"/>
                      <w:shd w:val="clear" w:color="auto" w:fill="FFFFFF"/>
                    </w:rPr>
                    <w:t>Тел.:</w:t>
                  </w:r>
                  <w:r>
                    <w:rPr>
                      <w:rStyle w:val="Character6"/>
                      <w:sz w:val="21"/>
                      <w:szCs w:val="21"/>
                      <w:shd w:val="clear" w:color="auto" w:fill="FFFFFF"/>
                    </w:rPr>
                    <w:t xml:space="preserve"> + 7 (985) 695-83-66</w:t>
                  </w:r>
                  <w:r>
                    <w:rPr>
                      <w:rStyle w:val="Character6"/>
                      <w:sz w:val="21"/>
                      <w:szCs w:val="21"/>
                      <w:shd w:val="clear" w:color="auto" w:fill="FFFFFF"/>
                    </w:rPr>
                    <w:br/>
                  </w:r>
                  <w:r>
                    <w:rPr>
                      <w:rStyle w:val="Character5"/>
                      <w:sz w:val="21"/>
                      <w:szCs w:val="21"/>
                      <w:shd w:val="clear" w:color="auto" w:fill="FFFFFF"/>
                    </w:rPr>
                    <w:t>E-mail:</w:t>
                  </w:r>
                  <w:r>
                    <w:rPr>
                      <w:rStyle w:val="Character6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hyperlink r:id="rId5">
                    <w:r>
                      <w:rPr>
                        <w:rStyle w:val="Character9"/>
                        <w:color w:val="0000FF"/>
                        <w:sz w:val="21"/>
                        <w:szCs w:val="21"/>
                        <w:shd w:val="clear" w:color="auto" w:fill="FFFFFF"/>
                      </w:rPr>
                      <w:t>lidschool@ya.ru</w:t>
                    </w:r>
                  </w:hyperlink>
                  <w:r>
                    <w:rPr>
                      <w:rStyle w:val="Character9"/>
                      <w:color w:val="0000FF"/>
                      <w:sz w:val="21"/>
                      <w:szCs w:val="21"/>
                      <w:shd w:val="clear" w:color="auto" w:fill="FFFFFF"/>
                    </w:rPr>
                    <w:br/>
                  </w:r>
                  <w:hyperlink r:id="rId6">
                    <w:r>
                      <w:rPr>
                        <w:rStyle w:val="Character9"/>
                        <w:color w:val="0000FF"/>
                        <w:sz w:val="21"/>
                        <w:szCs w:val="21"/>
                        <w:shd w:val="clear" w:color="auto" w:fill="FFFFFF"/>
                      </w:rPr>
                      <w:t>www.lidschool.org</w:t>
                    </w:r>
                  </w:hyperlink>
                </w:p>
              </w:txbxContent>
            </v:textbox>
          </v:shape>
        </w:pict>
      </w:r>
      <w:r>
        <w:rPr>
          <w:sz w:val="20"/>
        </w:rPr>
        <w:pict>
          <v:rect id="_x0000_s9" type="#_x0000_t1" style="position:absolute;left:0;margin-left:32pt;width:488pt;height:38pt;z-index:251624964;mso-position-horizontal-relative:text;mso-position-vertical-relative:text" stroked="f" filled="f"/>
        </w:pict>
      </w:r>
      <w:r>
        <w:rPr>
          <w:sz w:val="20"/>
        </w:rPr>
        <w:pict>
          <v:rect id="_x0000_s8" type="#_x0000_t1" style="position:absolute;left:0;margin-left:38pt;width:488pt;height:16pt;z-index:251624963;mso-position-horizontal-relative:text;mso-position-vertical-relative:text" stroked="f" filled="f"/>
        </w:pict>
      </w:r>
      <w:r>
        <w:rPr>
          <w:sz w:val="20"/>
        </w:rPr>
        <w:pict>
          <v:rect id="_x0000_s7" type="#_x0000_t1" style="position:absolute;left:0;margin-left:43pt;width:488pt;height:16pt;z-index:251624962;mso-position-horizontal-relative:text;mso-position-vertical-relative:text" stroked="f" filled="f"/>
        </w:pict>
      </w:r>
      <w:r>
        <w:rPr>
          <w:sz w:val="20"/>
        </w:rPr>
        <w:pict>
          <v:rect id="_x0000_s6" type="#_x0000_t1" style="position:absolute;left:0;margin-left:-16pt;width:743pt;height:16pt;z-index:251624961;mso-position-horizontal-relative:text;mso-position-vertical-relative:text" stroked="f" filled="f"/>
        </w:pict>
      </w:r>
      <w:r>
        <w:rPr>
          <w:sz w:val="20"/>
        </w:rPr>
        <w:pict>
          <v:rect id="_x0000_s5" type="#_x0000_t1" style="position:absolute;left:0;margin-left:-11pt;width:960pt;height:16pt;z-index:251624960;mso-position-horizontal-relative:text;mso-position-vertical-relative:text" stroked="f" filled="f"/>
        </w:pict>
      </w:r>
    </w:p>
    <w:sectPr>
      <w:pgSz w:w="11906" w:h="16838" w:orient="portrait" w:code="9"/>
      <w:pgMar w:top="1134" w:right="850" w:bottom="1134" w:left="1701" w:header="851" w:footer="992" w:gutter="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4"/>
    <w:family w:val="mordern"/>
    <w:pitch w:val="variable"/>
    <w:sig w:usb0="A00002EF" w:usb1="4000207B" w:usb2="00000000" w:usb3="00000000" w:csb0="0000009F" w:csb1="00000000"/>
  </w:font>
  <w:font w:name="Times New Roman">
    <w:panose1 w:val="020F0502020204030204"/>
    <w:charset w:val="4"/>
    <w:family w:val="mordern"/>
    <w:pitch w:val="variable"/>
    <w:sig w:usb0="A00002EF" w:usb1="4000207B" w:usb2="00000000" w:usb3="00000000" w:csb0="0000009F" w:csb1="00000000"/>
  </w:font>
  <w:font w:name="Cambria">
    <w:panose1 w:val="020F0502020204030204"/>
    <w:charset w:val="4"/>
    <w:family w:val="mordern"/>
    <w:pitch w:val="variable"/>
    <w:sig w:usb0="A00002EF" w:usb1="4000207B" w:usb2="00000000" w:usb3="00000000" w:csb0="0000009F" w:csb1="00000000"/>
  </w:font>
  <w:font w:name="굴림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바탕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'PTSans'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sans-serif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customStyle="1" w:styleId="Para0">
    <w:name w:val="ParaAttribute0"/>
    <w:pPr>
      <w:spacing w:after="200"/>
      <w:jc w:val="left"/>
      <w:wordWrap w:val="false"/>
      <w:ind w:left="0"/>
      <w:widowControl w:val="false"/>
      <w:rPr/>
    </w:pPr>
  </w:style>
  <w:style w:type="paragraph" w:customStyle="1" w:styleId="Para1">
    <w:name w:val="ParaAttribute1"/>
    <w:pPr>
      <w:spacing w:after="200"/>
      <w:jc w:val="center"/>
      <w:wordWrap w:val="false"/>
      <w:ind w:left="0"/>
      <w:widowControl w:val="false"/>
      <w:rPr/>
    </w:pPr>
  </w:style>
  <w:style w:type="paragraph" w:customStyle="1" w:styleId="Para2">
    <w:name w:val="ParaAttribute2"/>
    <w:pPr>
      <w:jc w:val="left"/>
      <w:wordWrap w:val="false"/>
      <w:ind w:left="0"/>
      <w:widowControl w:val="false"/>
      <w:rPr/>
    </w:pPr>
  </w:style>
  <w:style w:type="paragraph" w:customStyle="1" w:styleId="Para3">
    <w:name w:val="ParaAttribute3"/>
    <w:pPr>
      <w:spacing w:after="100"/>
      <w:jc w:val="left"/>
      <w:wordWrap w:val="false"/>
      <w:ind w:left="0"/>
      <w:widowControl w:val="false"/>
      <w:rPr/>
    </w:pPr>
  </w:style>
  <w:style w:type="paragraph" w:customStyle="1" w:styleId="Para4">
    <w:name w:val="ParaAttribute4"/>
    <w:pPr>
      <w:spacing w:after="312"/>
      <w:jc w:val="left"/>
      <w:wordWrap w:val="false"/>
      <w:ind w:left="0"/>
      <w:widowControl w:val="false"/>
      <w:rPr/>
    </w:pPr>
  </w:style>
  <w:style w:type="paragraph" w:customStyle="1" w:styleId="Para5">
    <w:name w:val="ParaAttribute5"/>
    <w:pPr>
      <w:spacing w:after="312"/>
      <w:jc w:val="left"/>
      <w:wordWrap w:val="false"/>
      <w:ind w:left="0"/>
      <w:widowControl w:val="false"/>
      <w:rPr/>
    </w:pPr>
  </w:style>
  <w:style w:type="character" w:customStyle="1" w:styleId="Character0">
    <w:name w:val="CharAttribute0"/>
    <w:rPr>
      <w:rFonts w:ascii="Calibri" w:eastAsia="Calibri" w:hAnsi="Calibri"/>
      <w:sz w:val="22"/>
    </w:rPr>
  </w:style>
  <w:style w:type="character" w:customStyle="1" w:styleId="Character1">
    <w:name w:val="CharAttribute1"/>
    <w:rPr>
      <w:rFonts w:ascii="Calibri" w:eastAsia="Calibri" w:hAnsi="Calibri"/>
      <w:b/>
      <w:sz w:val="22"/>
    </w:rPr>
  </w:style>
  <w:style w:type="character" w:customStyle="1" w:styleId="Character2">
    <w:name w:val="CharAttribute2"/>
    <w:rPr>
      <w:rFonts w:ascii="바탕" w:eastAsia="바탕" w:hAnsi="바탕"/>
    </w:rPr>
  </w:style>
  <w:style w:type="character" w:customStyle="1" w:styleId="Character3">
    <w:name w:val="CharAttribute3"/>
    <w:rPr>
      <w:rFonts w:ascii="Calibri" w:eastAsia="Calibri" w:hAnsi="Calibri"/>
      <w:sz w:val="22"/>
    </w:rPr>
  </w:style>
  <w:style w:type="character" w:customStyle="1" w:styleId="Character4">
    <w:name w:val="CharAttribute4"/>
    <w:rPr>
      <w:rFonts w:ascii="sans-serif" w:eastAsia="sans-serif" w:hAnsi="sans-serif"/>
      <w:sz w:val="21"/>
    </w:rPr>
  </w:style>
  <w:style w:type="character" w:customStyle="1" w:styleId="Character5">
    <w:name w:val="CharAttribute5"/>
    <w:rPr>
      <w:rFonts w:ascii="sans-serif" w:eastAsia="Calibri" w:hAnsi="Calibri"/>
      <w:b/>
      <w:shd w:val="clear" w:color="auto" w:fill="FFFFFF"/>
      <w:sz w:val="21"/>
    </w:rPr>
  </w:style>
  <w:style w:type="character" w:customStyle="1" w:styleId="Character6">
    <w:name w:val="CharAttribute6"/>
    <w:rPr>
      <w:rFonts w:ascii="sans-serif" w:eastAsia="Calibri" w:hAnsi="Calibri"/>
      <w:shd w:val="clear" w:color="auto" w:fill="FFFFFF"/>
      <w:sz w:val="21"/>
    </w:rPr>
  </w:style>
  <w:style w:type="character" w:customStyle="1" w:styleId="Character7">
    <w:name w:val="CharAttribute7"/>
    <w:rPr>
      <w:rFonts w:ascii="sans-serif" w:eastAsia="Calibri" w:hAnsi="Calibri"/>
      <w:u w:val="single"/>
      <w:color w:val="0000FF"/>
      <w:shd w:val="clear" w:color="auto" w:fill="FFFFFF"/>
      <w:sz w:val="21"/>
    </w:rPr>
  </w:style>
  <w:style w:type="character" w:customStyle="1" w:styleId="Character8">
    <w:name w:val="CharAttribute8"/>
    <w:rPr>
      <w:rFonts w:ascii="Calibri" w:eastAsia="Calibri" w:hAnsi="Calibri"/>
    </w:rPr>
  </w:style>
  <w:style w:type="character" w:customStyle="1" w:styleId="Character9">
    <w:name w:val="CharAttribute9"/>
    <w:rPr>
      <w:rFonts w:ascii="sans-serif" w:eastAsia="Calibri" w:hAnsi="Calibri"/>
      <w:u w:val="single"/>
      <w:color w:val="0000FF"/>
      <w:shd w:val="clear" w:color="auto" w:fill="FFFFFF"/>
      <w:sz w:val="21"/>
    </w:rPr>
  </w:style>
  <w:style w:type="character" w:customStyle="1" w:styleId="Character10">
    <w:name w:val="CharAttribute10"/>
    <w:rPr>
      <w:rFonts w:ascii="sans-serif" w:eastAsia="sans-serif" w:hAnsi="sans-serif"/>
      <w:sz w:val="21"/>
    </w:rPr>
  </w:style>
  <w:style w:type="character" w:customStyle="1" w:styleId="Character11">
    <w:name w:val="CharAttribute11"/>
    <w:rPr>
      <w:rFonts w:ascii="바탕" w:eastAsia="바탕" w:hAnsi="바탕"/>
    </w:rPr>
  </w:style>
  <w:style w:type="character" w:customStyle="1" w:styleId="Character12">
    <w:name w:val="CharAttribute12"/>
    <w:rPr>
      <w:rFonts w:ascii="Calibri" w:eastAsia="Calibri" w:hAnsi="Calibri"/>
      <w:b/>
      <w:color w:val="BC0000"/>
      <w:sz w:val="22"/>
    </w:rPr>
  </w:style>
  <w:style w:type="character" w:customStyle="1" w:styleId="Character13">
    <w:name w:val="CharAttribute13"/>
    <w:rPr>
      <w:rFonts w:ascii="Calibri" w:eastAsia="Calibri" w:hAnsi="Calibri"/>
      <w:color w:val="BC0000"/>
      <w:sz w:val="22"/>
    </w:rPr>
  </w:style>
  <w:style w:type="character" w:customStyle="1" w:styleId="Character14">
    <w:name w:val="CharAttribute14"/>
    <w:rPr>
      <w:rFonts w:ascii="Calibri" w:eastAsia="Calibri" w:hAnsi="Calibri"/>
      <w:b/>
      <w:color w:val="BC0000"/>
      <w:sz w:val="40"/>
    </w:rPr>
  </w:style>
  <w:style w:type="character" w:customStyle="1" w:styleId="Character15">
    <w:name w:val="CharAttribute15"/>
    <w:rPr>
      <w:rFonts w:ascii="Calibri" w:eastAsia="Calibri" w:hAnsi="Calibri"/>
      <w:color w:val="BC0000"/>
      <w:sz w:val="40"/>
    </w:rPr>
  </w:style>
  <w:style w:type="character" w:customStyle="1" w:styleId="Character16">
    <w:name w:val="CharAttribute16"/>
    <w:rPr>
      <w:rFonts w:ascii="Calibri" w:eastAsia="Calibri" w:hAnsi="Calibri"/>
      <w:color w:val="BC0000"/>
      <w:sz w:val="24"/>
    </w:rPr>
  </w:style>
  <w:style w:type="character" w:customStyle="1" w:styleId="Character17">
    <w:name w:val="CharAttribute17"/>
    <w:rPr>
      <w:rFonts w:ascii="Calibri" w:eastAsia="Calibri" w:hAnsi="Calibri"/>
      <w:b/>
      <w:color w:val="BC0000"/>
      <w:sz w:val="24"/>
    </w:rPr>
  </w:style>
  <w:style w:type="character" w:customStyle="1" w:styleId="Character18">
    <w:name w:val="CharAttribute18"/>
    <w:rPr>
      <w:rFonts w:ascii="Calibri" w:eastAsia="Calibri" w:hAnsi="Calibri"/>
      <w:b/>
      <w:color w:val="0B528F"/>
      <w:sz w:val="22"/>
    </w:rPr>
  </w:style>
  <w:style w:type="character" w:customStyle="1" w:styleId="Character19">
    <w:name w:val="CharAttribute19"/>
    <w:rPr>
      <w:rFonts w:ascii="Calibri" w:eastAsia="Calibri" w:hAnsi="Calibri"/>
      <w:color w:val="0B528F"/>
      <w:sz w:val="22"/>
    </w:rPr>
  </w:style>
  <w:style w:type="character" w:customStyle="1" w:styleId="Character20">
    <w:name w:val="CharAttribute20"/>
    <w:rPr>
      <w:rFonts w:ascii="Calibri" w:eastAsia="Calibri" w:hAnsi="Calibri"/>
      <w:b/>
      <w:color w:val="BC0000"/>
      <w:sz w:val="32"/>
    </w:rPr>
  </w:style>
  <w:style w:type="character" w:customStyle="1" w:styleId="Character21">
    <w:name w:val="CharAttribute21"/>
    <w:rPr>
      <w:rFonts w:ascii="Calibri" w:eastAsia="Calibri" w:hAnsi="Calibri"/>
      <w:color w:val="BC0000"/>
      <w:sz w:val="32"/>
    </w:rPr>
  </w:style>
  <w:style w:type="character" w:customStyle="1" w:styleId="Character22">
    <w:name w:val="CharAttribute22"/>
    <w:rPr>
      <w:rFonts w:ascii="Calibri" w:eastAsia="Calibri" w:hAnsi="Calibri"/>
      <w:sz w:val="40"/>
    </w:rPr>
  </w:style>
  <w:style w:type="character" w:customStyle="1" w:styleId="Character23">
    <w:name w:val="CharAttribute23"/>
    <w:rPr>
      <w:rFonts w:ascii="Calibri" w:eastAsia="Calibri" w:hAnsi="Calibri"/>
      <w:b/>
      <w:color w:val="0B528F"/>
      <w:sz w:val="40"/>
    </w:rPr>
  </w:style>
  <w:style w:type="character" w:customStyle="1" w:styleId="Character24">
    <w:name w:val="CharAttribute24"/>
    <w:rPr>
      <w:rFonts w:ascii="Calibri" w:eastAsia="Calibri" w:hAnsi="Calibri"/>
      <w:color w:val="0B528F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yperlink" Target="mailto:lidschool@ya.ru" TargetMode="External"></Relationship><Relationship Id="rId6" Type="http://schemas.openxmlformats.org/officeDocument/2006/relationships/hyperlink" Target="http://www.lidschool.org" TargetMode="Externa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1</Lines>
  <Paragraphs>1</Paragraph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INFRAWARE, Inc.</Company>
  <LinksUpToDate>false</LinksUpToDate>
  <CharactersWithSpaces>0</CharactersWithSpaces>
  <SharedDoc>false</SharedDoc>
  <HyperlinksChanged>false</HyperlinksChanged>
  <Application>Polaris Office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revision>2</cp:revision>
  <dcterms:created xsi:type="dcterms:W3CDTF">2010-06-21T07:17:39Z</dcterms:created>
  <dcterms:modified xsi:type="dcterms:W3CDTF">2010-06-21T07:17:39Z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